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82" w:rsidRDefault="00A36A82" w:rsidP="00A36A82">
      <w:r>
        <w:t xml:space="preserve">The local community plays a crucial role in designing and operating mountain gorilla experiences, which not only contribute to the conservation of gorillas but also provide direct social and economic benefits. </w:t>
      </w:r>
      <w:r>
        <w:t xml:space="preserve">This </w:t>
      </w:r>
      <w:r>
        <w:t>how the community is involved:</w:t>
      </w:r>
    </w:p>
    <w:p w:rsidR="00A36A82" w:rsidRDefault="00A36A82" w:rsidP="00A36A82">
      <w:r>
        <w:t>Community-Based Tourism Initiatives: Local communities are actively involved in establishing and operating community-based tourism initiatives. These initiatives include homestays, cultural experiences, and community-led guided tours. By directly engaging in tourism activities, the community gains economic benefits through employment, income generation, and business opportunities.</w:t>
      </w:r>
    </w:p>
    <w:p w:rsidR="00A36A82" w:rsidRDefault="00A36A82" w:rsidP="00A36A82">
      <w:r>
        <w:t>Cultural Exchanges: The community showcases</w:t>
      </w:r>
      <w:r>
        <w:t xml:space="preserve"> our </w:t>
      </w:r>
      <w:r>
        <w:t>unique cultural heritage and traditions to visitors, allowing them to learn about and appreciate the local way of life. Cultural exchanges provide opportunities for the community to share their knowledge, stories, arts, and crafts, which further enhances the overall tourism experience.</w:t>
      </w:r>
    </w:p>
    <w:p w:rsidR="00A36A82" w:rsidRDefault="00A36A82" w:rsidP="00A36A82">
      <w:r>
        <w:t xml:space="preserve">Revenue Sharing: </w:t>
      </w:r>
      <w:r>
        <w:t>T</w:t>
      </w:r>
      <w:r>
        <w:t>ourism models implemented in gorilla habitats include revenue-sharing mechanisms. A portion of the tourism revenue generated from permits, accommodations, and other tourism-related activities is allocated to the local community. This provides a direct financial incentive for the community to actively participate in gorilla conservation and sustainable tourism practices.</w:t>
      </w:r>
    </w:p>
    <w:p w:rsidR="00A36A82" w:rsidRDefault="00A36A82" w:rsidP="00A36A82">
      <w:r>
        <w:t>Employment Opportunities: Gorilla tourism creates employment opportunities for the local community. Jobs such as guides, trackers, porters, hospitality staff, and handicraft producers are often filled by local residents. This not only improves the community's livelihoods but also enhances their skills and capacity in the tourism sector.</w:t>
      </w:r>
    </w:p>
    <w:p w:rsidR="00A36A82" w:rsidRDefault="00A36A82" w:rsidP="00A36A82">
      <w:r>
        <w:t>Community Development Projects: The revenue generated from gorilla tourism is often invested in community development projects. These projects may include infrastructure improvements, education programs, healthcare facilities, clean water initiatives, and other social welfare projects. The community actively participates in the decision-making process to identify and prioritize these projects, which directly benefit their quality of life.</w:t>
      </w:r>
    </w:p>
    <w:p w:rsidR="00A36A82" w:rsidRDefault="00A36A82" w:rsidP="00A36A82">
      <w:r>
        <w:t>Conservation Education and Awareness: The community plays a vital role in educating visitors about gorilla conservation and the importance of responsible tourism practices. Through interactive sessions, cultural performances, and storytelling, the community raises awareness about the value of gorillas and their habitats. This fosters a sense of stewardship and encourages visitors to support conservation efforts.</w:t>
      </w:r>
    </w:p>
    <w:p w:rsidR="00A36A82" w:rsidRDefault="00A36A82" w:rsidP="00A36A82">
      <w:r>
        <w:t>Participation in Conservation Efforts: Local community members often work as park rangers, trackers, and field researchers, actively participating in gorilla monitoring and conservation activities. Their intimate knowledge of the local environment and close ties to the gorilla habitat enable them to contribute significantly to conservation efforts.</w:t>
      </w:r>
    </w:p>
    <w:p w:rsidR="00A36A82" w:rsidRDefault="00A36A82" w:rsidP="00A36A82">
      <w:bookmarkStart w:id="0" w:name="_GoBack"/>
      <w:bookmarkEnd w:id="0"/>
    </w:p>
    <w:sectPr w:rsidR="00A36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BB"/>
    <w:rsid w:val="001D44BB"/>
    <w:rsid w:val="002D63C5"/>
    <w:rsid w:val="00657679"/>
    <w:rsid w:val="006C5587"/>
    <w:rsid w:val="00A36A82"/>
    <w:rsid w:val="00C11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7890"/>
  <w15:chartTrackingRefBased/>
  <w15:docId w15:val="{20507E5F-0412-49C7-8E05-A572173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44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4BB"/>
    <w:rPr>
      <w:rFonts w:ascii="Times New Roman" w:eastAsia="Times New Roman" w:hAnsi="Times New Roman" w:cs="Times New Roman"/>
      <w:b/>
      <w:bCs/>
      <w:sz w:val="36"/>
      <w:szCs w:val="36"/>
      <w:lang w:eastAsia="en-GB"/>
    </w:rPr>
  </w:style>
  <w:style w:type="paragraph" w:styleId="NoSpacing">
    <w:name w:val="No Spacing"/>
    <w:uiPriority w:val="1"/>
    <w:qFormat/>
    <w:rsid w:val="001D44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87759">
      <w:bodyDiv w:val="1"/>
      <w:marLeft w:val="0"/>
      <w:marRight w:val="0"/>
      <w:marTop w:val="0"/>
      <w:marBottom w:val="0"/>
      <w:divBdr>
        <w:top w:val="none" w:sz="0" w:space="0" w:color="auto"/>
        <w:left w:val="none" w:sz="0" w:space="0" w:color="auto"/>
        <w:bottom w:val="none" w:sz="0" w:space="0" w:color="auto"/>
        <w:right w:val="none" w:sz="0" w:space="0" w:color="auto"/>
      </w:divBdr>
    </w:div>
    <w:div w:id="137700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2024-02-20T11:02:00Z</dcterms:created>
  <dcterms:modified xsi:type="dcterms:W3CDTF">2024-02-20T11:02:00Z</dcterms:modified>
</cp:coreProperties>
</file>